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6AB" w:rsidRPr="00F626AB" w:rsidRDefault="00F626AB">
      <w:pPr>
        <w:pStyle w:val="ConsPlusTitlePage"/>
      </w:pPr>
      <w:bookmarkStart w:id="0" w:name="_GoBack"/>
      <w:bookmarkEnd w:id="0"/>
      <w:r w:rsidRPr="00F626AB">
        <w:br/>
      </w:r>
    </w:p>
    <w:p w:rsidR="00F626AB" w:rsidRPr="00F626AB" w:rsidRDefault="00F626AB">
      <w:pPr>
        <w:pStyle w:val="ConsPlusNormal"/>
        <w:jc w:val="both"/>
      </w:pPr>
    </w:p>
    <w:p w:rsidR="00F626AB" w:rsidRPr="00F626AB" w:rsidRDefault="00F626AB">
      <w:pPr>
        <w:pStyle w:val="ConsPlusNormal"/>
        <w:jc w:val="right"/>
      </w:pPr>
      <w:r w:rsidRPr="00F626AB">
        <w:t>Проект</w:t>
      </w:r>
    </w:p>
    <w:p w:rsidR="00F626AB" w:rsidRPr="00F626AB" w:rsidRDefault="00F626AB">
      <w:pPr>
        <w:pStyle w:val="ConsPlusNormal"/>
        <w:jc w:val="right"/>
      </w:pPr>
      <w:r w:rsidRPr="00F626AB">
        <w:t>N 1010878-6</w:t>
      </w:r>
    </w:p>
    <w:p w:rsidR="00F626AB" w:rsidRPr="00F626AB" w:rsidRDefault="00F626AB">
      <w:pPr>
        <w:pStyle w:val="ConsPlusNormal"/>
        <w:jc w:val="both"/>
      </w:pPr>
    </w:p>
    <w:p w:rsidR="00F626AB" w:rsidRPr="00F626AB" w:rsidRDefault="00F626AB">
      <w:pPr>
        <w:pStyle w:val="ConsPlusNormal"/>
        <w:jc w:val="right"/>
      </w:pPr>
      <w:proofErr w:type="gramStart"/>
      <w:r w:rsidRPr="00F626AB">
        <w:t>Внесен</w:t>
      </w:r>
      <w:proofErr w:type="gramEnd"/>
      <w:r w:rsidRPr="00F626AB">
        <w:t xml:space="preserve"> Правительством</w:t>
      </w:r>
    </w:p>
    <w:p w:rsidR="00F626AB" w:rsidRPr="00F626AB" w:rsidRDefault="00F626AB">
      <w:pPr>
        <w:pStyle w:val="ConsPlusNormal"/>
        <w:jc w:val="right"/>
      </w:pPr>
      <w:r w:rsidRPr="00F626AB">
        <w:t>Российской Федерации</w:t>
      </w:r>
    </w:p>
    <w:p w:rsidR="00F626AB" w:rsidRPr="00F626AB" w:rsidRDefault="00F626AB">
      <w:pPr>
        <w:pStyle w:val="ConsPlusNormal"/>
        <w:jc w:val="both"/>
      </w:pPr>
    </w:p>
    <w:p w:rsidR="00F626AB" w:rsidRPr="00F626AB" w:rsidRDefault="00F626AB">
      <w:pPr>
        <w:pStyle w:val="ConsPlusTitle"/>
        <w:jc w:val="center"/>
      </w:pPr>
      <w:r w:rsidRPr="00F626AB">
        <w:t>РОССИЙСКАЯ ФЕДЕРАЦИЯ</w:t>
      </w:r>
    </w:p>
    <w:p w:rsidR="00F626AB" w:rsidRPr="00F626AB" w:rsidRDefault="00F626AB">
      <w:pPr>
        <w:pStyle w:val="ConsPlusTitle"/>
        <w:jc w:val="center"/>
      </w:pPr>
    </w:p>
    <w:p w:rsidR="00F626AB" w:rsidRPr="00F626AB" w:rsidRDefault="00F626AB">
      <w:pPr>
        <w:pStyle w:val="ConsPlusTitle"/>
        <w:jc w:val="center"/>
      </w:pPr>
      <w:r w:rsidRPr="00F626AB">
        <w:t>ФЕДЕРАЛЬНЫЙ ЗАКОН</w:t>
      </w:r>
    </w:p>
    <w:p w:rsidR="00F626AB" w:rsidRPr="00F626AB" w:rsidRDefault="00F626AB">
      <w:pPr>
        <w:pStyle w:val="ConsPlusTitle"/>
        <w:jc w:val="center"/>
      </w:pPr>
    </w:p>
    <w:p w:rsidR="00F626AB" w:rsidRPr="00F626AB" w:rsidRDefault="00F626AB">
      <w:pPr>
        <w:pStyle w:val="ConsPlusTitle"/>
        <w:jc w:val="center"/>
      </w:pPr>
      <w:r w:rsidRPr="00F626AB">
        <w:t xml:space="preserve">О ВНЕСЕНИИ ИЗМЕНЕНИЙ В ФЕДЕРАЛЬНЫЙ ЗАКОН "О </w:t>
      </w:r>
      <w:proofErr w:type="gramStart"/>
      <w:r w:rsidRPr="00F626AB">
        <w:t>КОНТРАКТНОЙ</w:t>
      </w:r>
      <w:proofErr w:type="gramEnd"/>
    </w:p>
    <w:p w:rsidR="00F626AB" w:rsidRPr="00F626AB" w:rsidRDefault="00F626AB">
      <w:pPr>
        <w:pStyle w:val="ConsPlusTitle"/>
        <w:jc w:val="center"/>
      </w:pPr>
      <w:r w:rsidRPr="00F626AB">
        <w:t>СИСТЕМЕ В СФЕРЕ ЗАКУПОК ТОВАРОВ, РАБОТ, УСЛУГ</w:t>
      </w:r>
    </w:p>
    <w:p w:rsidR="00F626AB" w:rsidRPr="00F626AB" w:rsidRDefault="00F626AB">
      <w:pPr>
        <w:pStyle w:val="ConsPlusTitle"/>
        <w:jc w:val="center"/>
      </w:pPr>
      <w:r w:rsidRPr="00F626AB">
        <w:t xml:space="preserve">ДЛЯ ОБЕСПЕЧЕНИЯ </w:t>
      </w:r>
      <w:proofErr w:type="gramStart"/>
      <w:r w:rsidRPr="00F626AB">
        <w:t>ГОСУДАРСТВЕННЫХ</w:t>
      </w:r>
      <w:proofErr w:type="gramEnd"/>
    </w:p>
    <w:p w:rsidR="00F626AB" w:rsidRPr="00F626AB" w:rsidRDefault="00F626AB">
      <w:pPr>
        <w:pStyle w:val="ConsPlusTitle"/>
        <w:jc w:val="center"/>
      </w:pPr>
      <w:r w:rsidRPr="00F626AB">
        <w:t>И МУНИЦИПАЛЬНЫХ НУЖД"</w:t>
      </w:r>
    </w:p>
    <w:p w:rsidR="00F626AB" w:rsidRPr="00F626AB" w:rsidRDefault="00F626AB">
      <w:pPr>
        <w:pStyle w:val="ConsPlusNormal"/>
        <w:jc w:val="both"/>
      </w:pPr>
    </w:p>
    <w:p w:rsidR="00F626AB" w:rsidRPr="00F626AB" w:rsidRDefault="00F626AB">
      <w:pPr>
        <w:pStyle w:val="ConsPlusNormal"/>
        <w:ind w:firstLine="540"/>
        <w:jc w:val="both"/>
      </w:pPr>
      <w:r w:rsidRPr="00F626AB">
        <w:t>Статья 1</w:t>
      </w:r>
    </w:p>
    <w:p w:rsidR="00F626AB" w:rsidRPr="00F626AB" w:rsidRDefault="00F626AB">
      <w:pPr>
        <w:pStyle w:val="ConsPlusNormal"/>
        <w:jc w:val="both"/>
      </w:pPr>
    </w:p>
    <w:p w:rsidR="00F626AB" w:rsidRPr="00F626AB" w:rsidRDefault="00F626AB">
      <w:pPr>
        <w:pStyle w:val="ConsPlusNormal"/>
        <w:ind w:firstLine="540"/>
        <w:jc w:val="both"/>
      </w:pPr>
      <w:proofErr w:type="gramStart"/>
      <w:r w:rsidRPr="00F626AB">
        <w:t xml:space="preserve">Внести в Федеральный </w:t>
      </w:r>
      <w:hyperlink r:id="rId5" w:history="1">
        <w:r w:rsidRPr="00F626AB">
          <w:t>закон</w:t>
        </w:r>
      </w:hyperlink>
      <w:r w:rsidRPr="00F626AB"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2014, N 23, ст. 2925; 2015, N 1, ст. 51; N 29, ст. 4352) изменение, дополнив его статьей 110.1 следующего содержания:</w:t>
      </w:r>
      <w:proofErr w:type="gramEnd"/>
    </w:p>
    <w:p w:rsidR="00F626AB" w:rsidRPr="00F626AB" w:rsidRDefault="00F626AB">
      <w:pPr>
        <w:pStyle w:val="ConsPlusNormal"/>
        <w:jc w:val="both"/>
      </w:pPr>
    </w:p>
    <w:p w:rsidR="00F626AB" w:rsidRPr="00F626AB" w:rsidRDefault="00F626AB">
      <w:pPr>
        <w:pStyle w:val="ConsPlusNormal"/>
        <w:ind w:firstLine="540"/>
        <w:jc w:val="both"/>
      </w:pPr>
      <w:r w:rsidRPr="00F626AB">
        <w:t>"Статья 110.1. Особенности заключения контрактов, предметом которых является выполнение проектных, изыскательских работ, и контрактов, предметом которых является строительство, реконструкция объектов капитального строительства</w:t>
      </w:r>
    </w:p>
    <w:p w:rsidR="00F626AB" w:rsidRPr="00F626AB" w:rsidRDefault="00F626AB">
      <w:pPr>
        <w:pStyle w:val="ConsPlusNormal"/>
        <w:jc w:val="both"/>
      </w:pPr>
    </w:p>
    <w:p w:rsidR="00F626AB" w:rsidRPr="00F626AB" w:rsidRDefault="00F626AB">
      <w:pPr>
        <w:pStyle w:val="ConsPlusNormal"/>
        <w:ind w:firstLine="540"/>
        <w:jc w:val="both"/>
      </w:pPr>
      <w:r w:rsidRPr="00F626AB">
        <w:t>1. Контракт, предметом которого является выполнение проектных, изыскательских работ, если иное решение не принято заказчиком, должен содержать следующие условия:</w:t>
      </w:r>
    </w:p>
    <w:p w:rsidR="00F626AB" w:rsidRPr="00F626AB" w:rsidRDefault="00F626AB">
      <w:pPr>
        <w:pStyle w:val="ConsPlusNormal"/>
        <w:ind w:firstLine="540"/>
        <w:jc w:val="both"/>
      </w:pPr>
      <w:proofErr w:type="gramStart"/>
      <w:r w:rsidRPr="00F626AB">
        <w:t>1) согласие подрядчика на передачу технической документации, или проектной документации, или данных, содержащихся в ней, или результатов инженерных изысканий третьим лицам, а также на разглашение заказчиком данных, содержащихся в технической документации, или в проектной документации, или в результатах инженерных изысканий, в целях использования проектной документации в качестве типовой проектной документации (проекта повторного применения) и использования результатов инженерных изысканий для формирования</w:t>
      </w:r>
      <w:proofErr w:type="gramEnd"/>
      <w:r w:rsidRPr="00F626AB">
        <w:t xml:space="preserve"> и ведения государственного фонда материалов и данных инженерных изысканий;</w:t>
      </w:r>
    </w:p>
    <w:p w:rsidR="00F626AB" w:rsidRPr="00F626AB" w:rsidRDefault="00F626AB">
      <w:pPr>
        <w:pStyle w:val="ConsPlusNormal"/>
        <w:ind w:firstLine="540"/>
        <w:jc w:val="both"/>
      </w:pPr>
      <w:r w:rsidRPr="00F626AB">
        <w:t>2) согласие подрядчика на многократное применение разработанной им проектной документации в качестве типовой проектной документации (проекта повторного применения) и (или) результатов инженерных изысканий, полученных для подготовки такой проектной документации.</w:t>
      </w:r>
    </w:p>
    <w:p w:rsidR="00F626AB" w:rsidRPr="00F626AB" w:rsidRDefault="00F626AB">
      <w:pPr>
        <w:pStyle w:val="ConsPlusNormal"/>
        <w:ind w:firstLine="540"/>
        <w:jc w:val="both"/>
      </w:pPr>
      <w:r w:rsidRPr="00F626AB">
        <w:t xml:space="preserve">2. Результатом выполненной работы по контракту, предметом которого в соответствии с Гражданским </w:t>
      </w:r>
      <w:hyperlink r:id="rId6" w:history="1">
        <w:r w:rsidRPr="00F626AB">
          <w:t>кодексом</w:t>
        </w:r>
      </w:hyperlink>
      <w:r w:rsidRPr="00F626AB">
        <w:t xml:space="preserve"> Российской Федерации является выполнение проектных и (или) изыскательских работ, является проектная документация и (или) документ, содержащий результаты инженерных изысканий, получившие положительное заключение экспертизы проектной документации и (или) результатов инженерных изысканий.</w:t>
      </w:r>
    </w:p>
    <w:p w:rsidR="00F626AB" w:rsidRPr="00F626AB" w:rsidRDefault="00F626AB">
      <w:pPr>
        <w:pStyle w:val="ConsPlusNormal"/>
        <w:ind w:firstLine="540"/>
        <w:jc w:val="both"/>
      </w:pPr>
      <w:bookmarkStart w:id="1" w:name="P26"/>
      <w:bookmarkEnd w:id="1"/>
      <w:r w:rsidRPr="00F626AB">
        <w:t xml:space="preserve">3. Результатом выполненной работы по контракту, предметом которого является строительство, реконструкция объекта капитального строительства, является построенный, реконструированный объект капитального строительства, в отношении которого получено заключение органа государственного строительного </w:t>
      </w:r>
      <w:proofErr w:type="gramStart"/>
      <w:r w:rsidRPr="00F626AB">
        <w:t>надзора</w:t>
      </w:r>
      <w:proofErr w:type="gramEnd"/>
      <w:r w:rsidRPr="00F626AB">
        <w:t xml:space="preserve">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</w:t>
      </w:r>
      <w:r w:rsidRPr="00F626AB">
        <w:lastRenderedPageBreak/>
        <w:t xml:space="preserve">энергетических ресурсов, и заключение федерального государственного экологического надзора в случаях, предусмотренных </w:t>
      </w:r>
      <w:hyperlink r:id="rId7" w:history="1">
        <w:r w:rsidRPr="00F626AB">
          <w:t>частью 7 статьи 54</w:t>
        </w:r>
      </w:hyperlink>
      <w:r w:rsidRPr="00F626AB">
        <w:t xml:space="preserve"> Градостроительного кодекса Российской Федерации.</w:t>
      </w:r>
    </w:p>
    <w:p w:rsidR="00F626AB" w:rsidRPr="00F626AB" w:rsidRDefault="00F626AB">
      <w:pPr>
        <w:pStyle w:val="ConsPlusNormal"/>
        <w:ind w:firstLine="540"/>
        <w:jc w:val="both"/>
      </w:pPr>
      <w:r w:rsidRPr="00F626AB">
        <w:t>В случае если строительство, реконструкция объекта капитального строительства осуществляется по этапам, предусмотренный настоящей частью порядок оплаты контракта применяется к каждому этапу строительства, реконструкции.</w:t>
      </w:r>
    </w:p>
    <w:p w:rsidR="00F626AB" w:rsidRPr="00F626AB" w:rsidRDefault="00F626AB">
      <w:pPr>
        <w:pStyle w:val="ConsPlusNormal"/>
        <w:ind w:firstLine="540"/>
        <w:jc w:val="both"/>
      </w:pPr>
      <w:r w:rsidRPr="00F626AB">
        <w:t xml:space="preserve">Заказчик в течение десяти рабочих дней с даты подписания акта приемки объекта капитального строительства и представления подрядчиком имеющихся у него документов, необходимых в соответствии с Градостроительным </w:t>
      </w:r>
      <w:hyperlink r:id="rId8" w:history="1">
        <w:r w:rsidRPr="00F626AB">
          <w:t>кодексом</w:t>
        </w:r>
      </w:hyperlink>
      <w:r w:rsidRPr="00F626AB">
        <w:t xml:space="preserve"> Российской Федерации для получения заключения органа государственного строительного </w:t>
      </w:r>
      <w:proofErr w:type="gramStart"/>
      <w:r w:rsidRPr="00F626AB">
        <w:t>надзора</w:t>
      </w:r>
      <w:proofErr w:type="gramEnd"/>
      <w:r w:rsidRPr="00F626AB">
        <w:t xml:space="preserve">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заключения федерального государственного экологического надзора в случаях, предусмотренных </w:t>
      </w:r>
      <w:hyperlink r:id="rId9" w:history="1">
        <w:r w:rsidRPr="00F626AB">
          <w:t>частью 7 статьи 54</w:t>
        </w:r>
      </w:hyperlink>
      <w:r w:rsidRPr="00F626AB">
        <w:t xml:space="preserve"> Градостроительного кодекса Российской Федерации, направляет представленные документы в органы, уполномоченные в соответствии с законодательством Российской Федерации на выдачу указанных заключений.</w:t>
      </w:r>
    </w:p>
    <w:p w:rsidR="00F626AB" w:rsidRPr="00F626AB" w:rsidRDefault="00F626AB">
      <w:pPr>
        <w:pStyle w:val="ConsPlusNormal"/>
        <w:ind w:firstLine="540"/>
        <w:jc w:val="both"/>
      </w:pPr>
      <w:proofErr w:type="gramStart"/>
      <w:r w:rsidRPr="00F626AB">
        <w:t xml:space="preserve">Заказчик в течение десяти рабочих дней с даты получения заключения (заключений), указанного в </w:t>
      </w:r>
      <w:hyperlink w:anchor="P26" w:history="1">
        <w:r w:rsidRPr="00F626AB">
          <w:t>абзаце первом настоящей части</w:t>
        </w:r>
      </w:hyperlink>
      <w:r w:rsidRPr="00F626AB">
        <w:t xml:space="preserve">, и представления подрядчиком имеющихся у него документов, необходимых в соответствии с Градостроительным </w:t>
      </w:r>
      <w:hyperlink r:id="rId10" w:history="1">
        <w:r w:rsidRPr="00F626AB">
          <w:t>кодексом</w:t>
        </w:r>
      </w:hyperlink>
      <w:r w:rsidRPr="00F626AB">
        <w:t xml:space="preserve"> Российской Федерации для получения разрешения на ввод объекта в эксплуатацию, направляет документы в органы, уполномоченные в соответствии с Градостроительным </w:t>
      </w:r>
      <w:hyperlink r:id="rId11" w:history="1">
        <w:r w:rsidRPr="00F626AB">
          <w:t>кодексом</w:t>
        </w:r>
      </w:hyperlink>
      <w:r w:rsidRPr="00F626AB">
        <w:t xml:space="preserve"> Российской Федерации на выдачу разрешения на ввод объекта в эксплуатацию.</w:t>
      </w:r>
      <w:proofErr w:type="gramEnd"/>
    </w:p>
    <w:p w:rsidR="00F626AB" w:rsidRPr="00F626AB" w:rsidRDefault="00F626AB">
      <w:pPr>
        <w:pStyle w:val="ConsPlusNormal"/>
        <w:ind w:firstLine="540"/>
        <w:jc w:val="both"/>
      </w:pPr>
      <w:r w:rsidRPr="00F626AB">
        <w:t xml:space="preserve">В течение двадцати рабочих дней </w:t>
      </w:r>
      <w:proofErr w:type="gramStart"/>
      <w:r w:rsidRPr="00F626AB">
        <w:t>с даты получения</w:t>
      </w:r>
      <w:proofErr w:type="gramEnd"/>
      <w:r w:rsidRPr="00F626AB">
        <w:t xml:space="preserve"> разрешения на ввод объекта в эксплуатацию заказчик обязан произвести оплату выполненных в рамках контракта работ.</w:t>
      </w:r>
    </w:p>
    <w:p w:rsidR="00F626AB" w:rsidRPr="00F626AB" w:rsidRDefault="00F626AB">
      <w:pPr>
        <w:pStyle w:val="ConsPlusNormal"/>
        <w:ind w:firstLine="540"/>
        <w:jc w:val="both"/>
      </w:pPr>
      <w:r w:rsidRPr="00F626AB">
        <w:t xml:space="preserve">4. Оплата по контракту, предметом которого является строительство, реконструкция объекта капитального строительства, осуществляется поэтапно исходя из объема выполненных по контракту работ. Объем выполненных работ определяется с учетом </w:t>
      </w:r>
      <w:hyperlink r:id="rId12" w:history="1">
        <w:r w:rsidRPr="00F626AB">
          <w:t>статьи 743</w:t>
        </w:r>
      </w:hyperlink>
      <w:r w:rsidRPr="00F626AB">
        <w:t xml:space="preserve"> Гражданского кодекса Российской Федерации. При этом оплата выполненных по контракту работ осуществляется в сроки и в размерах, которые установлены графиком выполнения строительно-монтажных работ, графиком оплаты выполненных по контракту работ, и в соответствии со сметой. Методика составления указанных графиков и сметы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</w:t>
      </w:r>
      <w:proofErr w:type="gramStart"/>
      <w:r w:rsidRPr="00F626AB">
        <w:t>.".</w:t>
      </w:r>
      <w:proofErr w:type="gramEnd"/>
    </w:p>
    <w:p w:rsidR="00F626AB" w:rsidRPr="00F626AB" w:rsidRDefault="00F626AB">
      <w:pPr>
        <w:pStyle w:val="ConsPlusNormal"/>
        <w:jc w:val="both"/>
      </w:pPr>
    </w:p>
    <w:p w:rsidR="00F626AB" w:rsidRPr="00F626AB" w:rsidRDefault="00F626AB">
      <w:pPr>
        <w:pStyle w:val="ConsPlusNormal"/>
        <w:ind w:firstLine="540"/>
        <w:jc w:val="both"/>
      </w:pPr>
      <w:r w:rsidRPr="00F626AB">
        <w:t>Статья 2</w:t>
      </w:r>
    </w:p>
    <w:p w:rsidR="00F626AB" w:rsidRPr="00F626AB" w:rsidRDefault="00F626AB">
      <w:pPr>
        <w:pStyle w:val="ConsPlusNormal"/>
        <w:jc w:val="both"/>
      </w:pPr>
    </w:p>
    <w:p w:rsidR="00F626AB" w:rsidRPr="00F626AB" w:rsidRDefault="00F626AB">
      <w:pPr>
        <w:pStyle w:val="ConsPlusNormal"/>
        <w:ind w:firstLine="540"/>
        <w:jc w:val="both"/>
      </w:pPr>
      <w:r w:rsidRPr="00F626AB">
        <w:t xml:space="preserve">1. Настоящий Федеральный закон не распространяется на правоотношения, связанные с осуществлением закупок товаров, работ, услуг для обеспечения государственных и муниципальных нужд, </w:t>
      </w:r>
      <w:proofErr w:type="gramStart"/>
      <w:r w:rsidRPr="00F626AB">
        <w:t>извещения</w:t>
      </w:r>
      <w:proofErr w:type="gramEnd"/>
      <w:r w:rsidRPr="00F626AB">
        <w:t xml:space="preserve"> об осуществлении которых размещены в единой информационной системе в сфере закупок или до ввода ее в эксплуатацию -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либо приглашения принять </w:t>
      </w:r>
      <w:proofErr w:type="gramStart"/>
      <w:r w:rsidRPr="00F626AB">
        <w:t>участие</w:t>
      </w:r>
      <w:proofErr w:type="gramEnd"/>
      <w:r w:rsidRPr="00F626AB">
        <w:t xml:space="preserve"> в которых направлены до дня вступления в силу настоящего Федерального закона, а также на контракты, заключенные до дня вступления в силу настоящего Федерального закона.</w:t>
      </w:r>
    </w:p>
    <w:p w:rsidR="00F626AB" w:rsidRPr="00F626AB" w:rsidRDefault="00F626AB">
      <w:pPr>
        <w:pStyle w:val="ConsPlusNormal"/>
        <w:ind w:firstLine="540"/>
        <w:jc w:val="both"/>
      </w:pPr>
      <w:r w:rsidRPr="00F626AB">
        <w:t>2. Настоящий Федеральный закон вступает в силу со дня его официального опубликования.</w:t>
      </w:r>
    </w:p>
    <w:p w:rsidR="00F626AB" w:rsidRPr="00F626AB" w:rsidRDefault="00F626AB">
      <w:pPr>
        <w:pStyle w:val="ConsPlusNormal"/>
        <w:jc w:val="both"/>
      </w:pPr>
    </w:p>
    <w:p w:rsidR="00F626AB" w:rsidRPr="00F626AB" w:rsidRDefault="00F626AB">
      <w:pPr>
        <w:pStyle w:val="ConsPlusNormal"/>
        <w:jc w:val="right"/>
      </w:pPr>
      <w:r w:rsidRPr="00F626AB">
        <w:t>Президент</w:t>
      </w:r>
    </w:p>
    <w:p w:rsidR="00F626AB" w:rsidRPr="00F626AB" w:rsidRDefault="00F626AB">
      <w:pPr>
        <w:pStyle w:val="ConsPlusNormal"/>
        <w:jc w:val="right"/>
      </w:pPr>
      <w:r w:rsidRPr="00F626AB">
        <w:t>Российской Федерации</w:t>
      </w:r>
    </w:p>
    <w:p w:rsidR="00F626AB" w:rsidRPr="00F626AB" w:rsidRDefault="00F626AB">
      <w:pPr>
        <w:pStyle w:val="ConsPlusNormal"/>
        <w:jc w:val="both"/>
      </w:pPr>
    </w:p>
    <w:p w:rsidR="00F626AB" w:rsidRPr="00F626AB" w:rsidRDefault="00F626AB">
      <w:pPr>
        <w:pStyle w:val="ConsPlusNormal"/>
        <w:jc w:val="both"/>
      </w:pPr>
    </w:p>
    <w:p w:rsidR="00A127AB" w:rsidRDefault="00A127AB"/>
    <w:sectPr w:rsidR="00A127AB" w:rsidSect="00BB5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6AB"/>
    <w:rsid w:val="00510776"/>
    <w:rsid w:val="00634E45"/>
    <w:rsid w:val="00A127AB"/>
    <w:rsid w:val="00F6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2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26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2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26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295EC6D048F6742BB835974FD9913F1AF4F181808836B37F21DBDDBFr1Z3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295EC6D048F6742BB835974FD9913F1AF4F181808836B37F21DBDDBF1301F291C497FF215DrFZ2M" TargetMode="External"/><Relationship Id="rId12" Type="http://schemas.openxmlformats.org/officeDocument/2006/relationships/hyperlink" Target="consultantplus://offline/ref=65295EC6D048F6742BB835974FD9913F1AF4F083808E36B37F21DBDDBF1301F291C497FF205DF0C5r8Z1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295EC6D048F6742BB835974FD9913F1AF5F182868E36B37F21DBDDBFr1Z3M" TargetMode="External"/><Relationship Id="rId11" Type="http://schemas.openxmlformats.org/officeDocument/2006/relationships/hyperlink" Target="consultantplus://offline/ref=65295EC6D048F6742BB835974FD9913F1AF4F181808836B37F21DBDDBFr1Z3M" TargetMode="External"/><Relationship Id="rId5" Type="http://schemas.openxmlformats.org/officeDocument/2006/relationships/hyperlink" Target="consultantplus://offline/ref=65295EC6D048F6742BB835974FD9913F1AF5F384878E36B37F21DBDDBFr1Z3M" TargetMode="External"/><Relationship Id="rId10" Type="http://schemas.openxmlformats.org/officeDocument/2006/relationships/hyperlink" Target="consultantplus://offline/ref=65295EC6D048F6742BB835974FD9913F1AF4F181808836B37F21DBDDBFr1Z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295EC6D048F6742BB835974FD9913F1AF4F181808836B37F21DBDDBF1301F291C497FF215DrFZ2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2016-03-24T12:25:00Z</dcterms:created>
  <dcterms:modified xsi:type="dcterms:W3CDTF">2016-03-24T12:26:00Z</dcterms:modified>
</cp:coreProperties>
</file>